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13F" w:rsidRDefault="00B1613F" w:rsidP="00B1613F">
      <w:r>
        <w:t>Water and Water</w:t>
      </w:r>
    </w:p>
    <w:p w:rsidR="00B1613F" w:rsidRDefault="00B1613F" w:rsidP="00B1613F"/>
    <w:p w:rsidR="00B1613F" w:rsidRDefault="00B1613F" w:rsidP="00B1613F">
      <w:r>
        <w:t>Here is a pair that can dive together into the deep end, for better and worse. They'll understand the need of the other for "me" time to process all they've experienced. But two water signs can easily merge and lose their sense of boundaries. This might not always be a bad thing, but at times it might feel like two people at the mercy of the emotional highs and lows of life. With balancing elements, this can be an incredibly close bond, to the point of being telepathic.</w:t>
      </w:r>
      <w:bookmarkStart w:id="0" w:name="_GoBack"/>
      <w:bookmarkEnd w:id="0"/>
    </w:p>
    <w:sectPr w:rsidR="00B16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13F"/>
    <w:rsid w:val="00B1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CentComm</dc:creator>
  <cp:lastModifiedBy>CentComm</cp:lastModifiedBy>
  <cp:revision>1</cp:revision>
  <dcterms:created xsi:type="dcterms:W3CDTF">2019-11-19T02:58:00Z</dcterms:created>
  <dcterms:modified xsi:type="dcterms:W3CDTF">2019-11-19T02:58:00Z</dcterms:modified>
</cp:coreProperties>
</file>